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B3" w:rsidRPr="006D27B3" w:rsidRDefault="006D27B3" w:rsidP="006D27B3">
      <w:pPr>
        <w:spacing w:after="200" w:line="276" w:lineRule="auto"/>
        <w:rPr>
          <w:rFonts w:ascii="Calibri" w:eastAsia="Calibri" w:hAnsi="Calibri" w:cs="Times New Roman"/>
          <w:strike/>
          <w:color w:val="FF0000"/>
        </w:rPr>
      </w:pPr>
    </w:p>
    <w:tbl>
      <w:tblPr>
        <w:tblW w:w="5000" w:type="pct"/>
        <w:tblCellMar>
          <w:left w:w="70" w:type="dxa"/>
          <w:right w:w="70" w:type="dxa"/>
        </w:tblCellMar>
        <w:tblLook w:val="00A0" w:firstRow="1" w:lastRow="0" w:firstColumn="1" w:lastColumn="0" w:noHBand="0" w:noVBand="0"/>
      </w:tblPr>
      <w:tblGrid>
        <w:gridCol w:w="11392"/>
        <w:gridCol w:w="2607"/>
      </w:tblGrid>
      <w:tr w:rsidR="006D27B3" w:rsidRPr="006D27B3" w:rsidTr="000721BA">
        <w:trPr>
          <w:trHeight w:val="408"/>
        </w:trPr>
        <w:tc>
          <w:tcPr>
            <w:tcW w:w="4069" w:type="pct"/>
            <w:tcBorders>
              <w:top w:val="nil"/>
              <w:left w:val="nil"/>
              <w:bottom w:val="nil"/>
              <w:right w:val="nil"/>
            </w:tcBorders>
            <w:noWrap/>
            <w:vAlign w:val="bottom"/>
          </w:tcPr>
          <w:p w:rsidR="006D27B3" w:rsidRPr="006D27B3" w:rsidRDefault="006D27B3" w:rsidP="006D27B3">
            <w:pPr>
              <w:spacing w:after="0" w:line="240" w:lineRule="auto"/>
              <w:jc w:val="right"/>
              <w:rPr>
                <w:rFonts w:ascii="Times New Roman" w:eastAsia="Calibri" w:hAnsi="Times New Roman" w:cs="Times New Roman"/>
                <w:lang w:eastAsia="pl-PL"/>
              </w:rPr>
            </w:pPr>
            <w:r w:rsidRPr="006D27B3">
              <w:rPr>
                <w:rFonts w:ascii="Times New Roman" w:eastAsia="Times New Roman" w:hAnsi="Times New Roman" w:cs="Times New Roman"/>
                <w:sz w:val="21"/>
                <w:szCs w:val="24"/>
                <w:lang w:eastAsia="pl-PL"/>
              </w:rPr>
              <w:t>Znak sprawy:</w:t>
            </w:r>
          </w:p>
        </w:tc>
        <w:tc>
          <w:tcPr>
            <w:tcW w:w="931" w:type="pct"/>
            <w:tcBorders>
              <w:top w:val="single" w:sz="4" w:space="0" w:color="auto"/>
              <w:left w:val="single" w:sz="4" w:space="0" w:color="auto"/>
              <w:bottom w:val="single" w:sz="4" w:space="0" w:color="auto"/>
              <w:right w:val="single" w:sz="4" w:space="0" w:color="000000"/>
            </w:tcBorders>
            <w:vAlign w:val="bottom"/>
          </w:tcPr>
          <w:p w:rsidR="006D27B3" w:rsidRPr="006D27B3" w:rsidRDefault="006D27B3" w:rsidP="006D27B3">
            <w:pPr>
              <w:spacing w:after="0" w:line="240" w:lineRule="auto"/>
              <w:rPr>
                <w:rFonts w:ascii="Times New Roman" w:eastAsia="Calibri" w:hAnsi="Times New Roman" w:cs="Times New Roman"/>
                <w:lang w:eastAsia="pl-PL"/>
              </w:rPr>
            </w:pPr>
            <w:r w:rsidRPr="006D27B3">
              <w:rPr>
                <w:rFonts w:ascii="Times New Roman" w:eastAsia="Calibri" w:hAnsi="Times New Roman" w:cs="Times New Roman"/>
                <w:lang w:eastAsia="pl-PL"/>
              </w:rPr>
              <w:t> </w:t>
            </w:r>
          </w:p>
        </w:tc>
      </w:tr>
    </w:tbl>
    <w:p w:rsidR="006D27B3" w:rsidRPr="006D27B3" w:rsidRDefault="006D27B3" w:rsidP="006D27B3">
      <w:pPr>
        <w:spacing w:after="0" w:line="258" w:lineRule="auto"/>
        <w:ind w:left="2736" w:right="665" w:hanging="10"/>
        <w:jc w:val="center"/>
        <w:rPr>
          <w:rFonts w:ascii="Times New Roman" w:eastAsia="Times New Roman" w:hAnsi="Times New Roman" w:cs="Times New Roman"/>
          <w:sz w:val="24"/>
          <w:szCs w:val="24"/>
          <w:lang w:eastAsia="pl-PL"/>
        </w:rPr>
      </w:pPr>
      <w:r w:rsidRPr="006D27B3">
        <w:rPr>
          <w:rFonts w:ascii="Times New Roman" w:eastAsia="Times New Roman" w:hAnsi="Times New Roman" w:cs="Times New Roman"/>
          <w:sz w:val="21"/>
          <w:szCs w:val="24"/>
          <w:lang w:eastAsia="pl-PL"/>
        </w:rPr>
        <w:t xml:space="preserve">                               </w:t>
      </w:r>
    </w:p>
    <w:tbl>
      <w:tblPr>
        <w:tblW w:w="14601" w:type="dxa"/>
        <w:tblInd w:w="-452" w:type="dxa"/>
        <w:tblCellMar>
          <w:top w:w="57" w:type="dxa"/>
          <w:left w:w="115" w:type="dxa"/>
          <w:right w:w="115" w:type="dxa"/>
        </w:tblCellMar>
        <w:tblLook w:val="04A0" w:firstRow="1" w:lastRow="0" w:firstColumn="1" w:lastColumn="0" w:noHBand="0" w:noVBand="1"/>
      </w:tblPr>
      <w:tblGrid>
        <w:gridCol w:w="14601"/>
      </w:tblGrid>
      <w:tr w:rsidR="006D27B3" w:rsidRPr="006D27B3" w:rsidTr="000721BA">
        <w:trPr>
          <w:trHeight w:val="274"/>
        </w:trPr>
        <w:tc>
          <w:tcPr>
            <w:tcW w:w="14601" w:type="dxa"/>
            <w:tcBorders>
              <w:top w:val="single" w:sz="4" w:space="0" w:color="000000"/>
              <w:left w:val="single" w:sz="4" w:space="0" w:color="000000"/>
              <w:bottom w:val="single" w:sz="4" w:space="0" w:color="000000"/>
              <w:right w:val="single" w:sz="4" w:space="0" w:color="000000"/>
            </w:tcBorders>
            <w:shd w:val="clear" w:color="auto" w:fill="92D050"/>
          </w:tcPr>
          <w:p w:rsidR="006D27B3" w:rsidRPr="006D27B3" w:rsidRDefault="006D27B3" w:rsidP="006D27B3">
            <w:pPr>
              <w:spacing w:after="0"/>
              <w:ind w:left="-851" w:right="2"/>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CZĘŚĆ B: OCENA ZGODNOŚCI OPERACJI Z LOKALNYMI KRYTERIAMI WYBORU  </w:t>
            </w:r>
          </w:p>
        </w:tc>
      </w:tr>
    </w:tbl>
    <w:p w:rsidR="006D27B3" w:rsidRPr="006D27B3" w:rsidRDefault="006D27B3" w:rsidP="006D27B3">
      <w:pPr>
        <w:spacing w:after="0"/>
        <w:ind w:left="-851"/>
        <w:rPr>
          <w:rFonts w:ascii="Times New Roman" w:eastAsia="Times New Roman" w:hAnsi="Times New Roman" w:cs="Times New Roman"/>
          <w:sz w:val="24"/>
          <w:szCs w:val="24"/>
          <w:lang w:eastAsia="pl-PL"/>
        </w:rPr>
      </w:pPr>
      <w:r w:rsidRPr="006D27B3">
        <w:rPr>
          <w:rFonts w:ascii="Times New Roman" w:eastAsia="Times New Roman" w:hAnsi="Times New Roman" w:cs="Times New Roman"/>
          <w:sz w:val="21"/>
          <w:szCs w:val="24"/>
          <w:lang w:eastAsia="pl-PL"/>
        </w:rPr>
        <w:t xml:space="preserve"> </w:t>
      </w:r>
    </w:p>
    <w:tbl>
      <w:tblPr>
        <w:tblW w:w="14750" w:type="dxa"/>
        <w:tblInd w:w="-562" w:type="dxa"/>
        <w:tblCellMar>
          <w:top w:w="46" w:type="dxa"/>
          <w:left w:w="0" w:type="dxa"/>
          <w:right w:w="43" w:type="dxa"/>
        </w:tblCellMar>
        <w:tblLook w:val="04A0" w:firstRow="1" w:lastRow="0" w:firstColumn="1" w:lastColumn="0" w:noHBand="0" w:noVBand="1"/>
      </w:tblPr>
      <w:tblGrid>
        <w:gridCol w:w="502"/>
        <w:gridCol w:w="43"/>
        <w:gridCol w:w="7467"/>
        <w:gridCol w:w="2198"/>
        <w:gridCol w:w="4490"/>
        <w:gridCol w:w="50"/>
      </w:tblGrid>
      <w:tr w:rsidR="006D27B3" w:rsidRPr="006D27B3" w:rsidTr="000721BA">
        <w:trPr>
          <w:gridAfter w:val="1"/>
          <w:wAfter w:w="50" w:type="dxa"/>
          <w:trHeight w:val="538"/>
          <w:tblHeader/>
        </w:trPr>
        <w:tc>
          <w:tcPr>
            <w:tcW w:w="14700" w:type="dxa"/>
            <w:gridSpan w:val="5"/>
            <w:tcBorders>
              <w:top w:val="single" w:sz="3"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KRYTERIA DLA OPERACJI FINANSOWANYCH W RAMACH REGIONALNEGO PROGRAMU OPERACYJNEGO WOJEWÓDZTWA PODLASKIEGO NA LATA 2014 – 2020 Z EUROPEJSKIEGO FUNDUSZU SPOŁECZNEGO</w:t>
            </w:r>
          </w:p>
        </w:tc>
      </w:tr>
      <w:tr w:rsidR="006D27B3" w:rsidRPr="006D27B3" w:rsidTr="000721BA">
        <w:trPr>
          <w:gridAfter w:val="1"/>
          <w:wAfter w:w="50" w:type="dxa"/>
          <w:trHeight w:val="509"/>
          <w:tblHeader/>
        </w:trPr>
        <w:tc>
          <w:tcPr>
            <w:tcW w:w="14700" w:type="dxa"/>
            <w:gridSpan w:val="5"/>
            <w:tcBorders>
              <w:top w:val="single" w:sz="4" w:space="0" w:color="000000"/>
              <w:left w:val="single" w:sz="4" w:space="0" w:color="000000"/>
              <w:bottom w:val="single" w:sz="3" w:space="0" w:color="000000"/>
              <w:right w:val="single" w:sz="4" w:space="0" w:color="000000"/>
            </w:tcBorders>
            <w:shd w:val="clear" w:color="auto" w:fill="92D050"/>
            <w:vAlign w:val="center"/>
          </w:tcPr>
          <w:p w:rsidR="006D27B3" w:rsidRPr="006D27B3" w:rsidRDefault="006D27B3" w:rsidP="006D27B3">
            <w:pPr>
              <w:spacing w:after="120" w:line="240" w:lineRule="auto"/>
              <w:rPr>
                <w:rFonts w:ascii="Times New Roman" w:eastAsia="Times New Roman" w:hAnsi="Times New Roman" w:cs="Times New Roman"/>
                <w:b/>
                <w:sz w:val="20"/>
                <w:szCs w:val="20"/>
                <w:lang w:eastAsia="pl-PL"/>
              </w:rPr>
            </w:pPr>
            <w:r w:rsidRPr="006D27B3">
              <w:rPr>
                <w:rFonts w:ascii="Times New Roman" w:eastAsia="Times New Roman" w:hAnsi="Times New Roman" w:cs="Times New Roman"/>
                <w:b/>
                <w:sz w:val="20"/>
                <w:szCs w:val="20"/>
                <w:lang w:eastAsia="pl-PL"/>
              </w:rPr>
              <w:t>TYP 6. PROJEKTY AKTYWNOŚCI LOKALNEJ – WSPARCIE SKIEROWANE DO ŚRODOWISK ZAGROŻONYCH UBÓSTWEM LUB WYKLUCZENIEM SPOŁECZNYM</w:t>
            </w:r>
          </w:p>
          <w:p w:rsidR="006D27B3" w:rsidRPr="006D27B3" w:rsidRDefault="006D27B3" w:rsidP="006D27B3">
            <w:pPr>
              <w:spacing w:after="120" w:line="240" w:lineRule="auto"/>
              <w:rPr>
                <w:rFonts w:ascii="Times New Roman" w:eastAsia="Times New Roman" w:hAnsi="Times New Roman" w:cs="Times New Roman"/>
                <w:b/>
                <w:sz w:val="20"/>
                <w:szCs w:val="20"/>
                <w:lang w:eastAsia="pl-PL"/>
              </w:rPr>
            </w:pPr>
            <w:r w:rsidRPr="006D27B3">
              <w:rPr>
                <w:rFonts w:ascii="Times New Roman" w:eastAsia="Times New Roman" w:hAnsi="Times New Roman" w:cs="Times New Roman"/>
                <w:b/>
                <w:bCs/>
                <w:sz w:val="20"/>
                <w:szCs w:val="20"/>
                <w:lang w:eastAsia="pl-PL"/>
              </w:rPr>
              <w:t>TYP 8. USŁUGI NA RZECZ WSPARCIA ZATRUDNIENIA I REHABILITACJI ZAWODOWEJ I SPOŁECZNEJ OSÓB Z NIEPEŁNOSPRAWNOŚCIAMI W RAMACH ZAZ I WTZ</w:t>
            </w:r>
          </w:p>
          <w:p w:rsidR="006D27B3" w:rsidRPr="006D27B3" w:rsidRDefault="006D27B3" w:rsidP="006D27B3">
            <w:pPr>
              <w:spacing w:after="120" w:line="240" w:lineRule="auto"/>
              <w:rPr>
                <w:rFonts w:ascii="Times New Roman" w:eastAsia="Times New Roman" w:hAnsi="Times New Roman" w:cs="Times New Roman"/>
                <w:b/>
                <w:sz w:val="20"/>
                <w:szCs w:val="20"/>
                <w:lang w:eastAsia="pl-PL"/>
              </w:rPr>
            </w:pPr>
            <w:r w:rsidRPr="006D27B3">
              <w:rPr>
                <w:rFonts w:ascii="Times New Roman" w:eastAsia="Times New Roman" w:hAnsi="Times New Roman" w:cs="Times New Roman"/>
                <w:b/>
                <w:sz w:val="20"/>
                <w:szCs w:val="20"/>
                <w:lang w:eastAsia="pl-PL"/>
              </w:rPr>
              <w:t>TYP 9. WSPARCIE USŁUG OPIEKUŃCZYCH DLA OSÓB NIESAMODZIELNYCH ORAZ USŁUG ASYSTENCKICH DLA OSÓB Z NIEPEŁNOSPRAWNOŚCIAMI ŚWIADCZONYCH W LOKALNEJ SPOŁECZNOŚCI</w:t>
            </w:r>
          </w:p>
          <w:p w:rsidR="006D27B3" w:rsidRPr="006D27B3" w:rsidRDefault="006D27B3" w:rsidP="006D27B3">
            <w:pPr>
              <w:spacing w:after="0" w:line="240" w:lineRule="auto"/>
              <w:rPr>
                <w:rFonts w:ascii="Times New Roman" w:eastAsia="Times New Roman" w:hAnsi="Times New Roman" w:cs="Times New Roman"/>
                <w:lang w:eastAsia="pl-PL"/>
              </w:rPr>
            </w:pPr>
            <w:r w:rsidRPr="006D27B3">
              <w:rPr>
                <w:rFonts w:ascii="Times New Roman" w:eastAsia="Times New Roman" w:hAnsi="Times New Roman" w:cs="Times New Roman"/>
                <w:b/>
                <w:bCs/>
                <w:lang w:eastAsia="pl-PL"/>
              </w:rPr>
              <w:t>Przedsięwzięcia 4.3.1. Usługi Społeczne</w:t>
            </w:r>
          </w:p>
        </w:tc>
      </w:tr>
      <w:tr w:rsidR="006D27B3" w:rsidRPr="006D27B3" w:rsidTr="000721BA">
        <w:trPr>
          <w:gridAfter w:val="1"/>
          <w:wAfter w:w="50" w:type="dxa"/>
          <w:trHeight w:val="277"/>
          <w:tblHeader/>
        </w:trPr>
        <w:tc>
          <w:tcPr>
            <w:tcW w:w="545" w:type="dxa"/>
            <w:gridSpan w:val="2"/>
            <w:tcBorders>
              <w:top w:val="single" w:sz="3"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851"/>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Lp. </w:t>
            </w:r>
          </w:p>
        </w:tc>
        <w:tc>
          <w:tcPr>
            <w:tcW w:w="7467" w:type="dxa"/>
            <w:tcBorders>
              <w:top w:val="single" w:sz="3"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851"/>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KRYTERIUM </w:t>
            </w:r>
          </w:p>
        </w:tc>
        <w:tc>
          <w:tcPr>
            <w:tcW w:w="2198" w:type="dxa"/>
            <w:tcBorders>
              <w:top w:val="single" w:sz="3"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17"/>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Punktacja</w:t>
            </w:r>
          </w:p>
        </w:tc>
        <w:tc>
          <w:tcPr>
            <w:tcW w:w="4490" w:type="dxa"/>
            <w:tcBorders>
              <w:top w:val="single" w:sz="3"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17"/>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Ocena</w:t>
            </w:r>
          </w:p>
        </w:tc>
      </w:tr>
      <w:tr w:rsidR="006D27B3" w:rsidRPr="006D27B3" w:rsidTr="000721BA">
        <w:trPr>
          <w:gridAfter w:val="1"/>
          <w:wAfter w:w="50" w:type="dxa"/>
          <w:trHeight w:val="1082"/>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jc w:val="both"/>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W trosce o </w:t>
            </w:r>
            <w:proofErr w:type="gramStart"/>
            <w:r w:rsidRPr="006D27B3">
              <w:rPr>
                <w:rFonts w:ascii="Times New Roman" w:eastAsia="Times New Roman" w:hAnsi="Times New Roman" w:cs="Times New Roman"/>
                <w:sz w:val="20"/>
                <w:szCs w:val="20"/>
                <w:lang w:eastAsia="pl-PL"/>
              </w:rPr>
              <w:t>wysoką jakość</w:t>
            </w:r>
            <w:proofErr w:type="gramEnd"/>
            <w:r w:rsidRPr="006D27B3">
              <w:rPr>
                <w:rFonts w:ascii="Times New Roman" w:eastAsia="Times New Roman" w:hAnsi="Times New Roman" w:cs="Times New Roman"/>
                <w:sz w:val="20"/>
                <w:szCs w:val="20"/>
                <w:lang w:eastAsia="pl-PL"/>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proofErr w:type="gramStart"/>
            <w:r w:rsidRPr="006D27B3">
              <w:rPr>
                <w:rFonts w:ascii="Times New Roman" w:eastAsia="Times New Roman" w:hAnsi="Times New Roman" w:cs="Times New Roman"/>
                <w:sz w:val="20"/>
                <w:szCs w:val="20"/>
                <w:lang w:eastAsia="pl-PL"/>
              </w:rPr>
              <w:t>nie korzystających</w:t>
            </w:r>
            <w:proofErr w:type="gramEnd"/>
            <w:r w:rsidRPr="006D27B3">
              <w:rPr>
                <w:rFonts w:ascii="Times New Roman" w:eastAsia="Times New Roman" w:hAnsi="Times New Roman" w:cs="Times New Roman"/>
                <w:sz w:val="20"/>
                <w:szCs w:val="20"/>
                <w:lang w:eastAsia="pl-PL"/>
              </w:rPr>
              <w:t xml:space="preserve"> z doradztwa przed złożeniem wniosku nie otrzymują punktów.</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lang w:eastAsia="pl-PL"/>
              </w:rPr>
            </w:pPr>
            <w:r w:rsidRPr="006D27B3">
              <w:rPr>
                <w:rFonts w:ascii="Times New Roman" w:eastAsia="Times New Roman" w:hAnsi="Times New Roman" w:cs="Times New Roman"/>
                <w:b/>
                <w:sz w:val="21"/>
                <w:lang w:eastAsia="pl-PL"/>
              </w:rPr>
              <w:t xml:space="preserve">Doradztwo LGD </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0-5 </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0"/>
                <w:szCs w:val="20"/>
                <w:lang w:eastAsia="pl-PL"/>
              </w:rPr>
              <w:t xml:space="preserve">Wnioskodawca korzystał z doradztwa biura LGD </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0"/>
                <w:szCs w:val="20"/>
                <w:lang w:eastAsia="pl-PL"/>
              </w:rPr>
              <w:t xml:space="preserve">Wnioskodawca nie korzystał z doradztwa biura LGD </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787"/>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Wpływ operacji na grupy defaworyzowane zidentyfikowane w LSR. Preferuje się operacje realizowane przez wnioskodawców będących przedstawicielami grup defaworyzowanych lub operacje oddziaływujące pozytywnie na grupę defaworyzowaną. W przypadku stwierdzenia, iż wnioskodawca nie jest przedstawicielem grupy defaworyzowanej lub operacja nie będzie pozytywnie oddziaływać na żadną z grup defaworyzowanych nie przyznaje się punktów.</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lang w:eastAsia="pl-PL"/>
              </w:rPr>
            </w:pPr>
            <w:r w:rsidRPr="006D27B3">
              <w:rPr>
                <w:rFonts w:ascii="Times New Roman" w:eastAsia="Times New Roman" w:hAnsi="Times New Roman" w:cs="Times New Roman"/>
                <w:b/>
                <w:lang w:eastAsia="pl-PL"/>
              </w:rPr>
              <w:t>Oddziaływanie operacji na grupę defaworyzowaną zidentyfikowaną w LSR</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0-8 </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jest realizowana przez wnioskodawcę będącym przedstawicielem grupy defaworyzowanej.</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8</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0"/>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oddziaływuje pozytywnie na dwie grupy defaworyzowane.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oddziaływuje pozytywnie na jedną grupę defaworyzowaną.</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3</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sz w:val="21"/>
                <w:lang w:eastAsia="pl-PL"/>
              </w:rPr>
            </w:pPr>
          </w:p>
        </w:tc>
      </w:tr>
      <w:tr w:rsidR="006D27B3" w:rsidRPr="006D27B3" w:rsidTr="000721BA">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nie jest realizowana przez wnioskodawcę będącym przedstawicielem grupy defaworyzowanej i operacja nie oddziaływuje pozytywnie na żadną z grup defaworyzowanych.</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Premiowane będą operacje, których miejsce (lokalizacja operacji lub adres prowadzenia działalności gospodarczej lub w przypadku projektów finansowanych z Europejskiego Funduszu Społecznego miejsce zamieszkania odbiorców projektu) realizacji znajduje się w miejscowości liczącej do 5 tys. mieszkańców (wg stanu na dzień 31.12.2013 r</w:t>
            </w:r>
            <w:proofErr w:type="gramStart"/>
            <w:r w:rsidRPr="006D27B3">
              <w:rPr>
                <w:rFonts w:ascii="Times New Roman" w:eastAsia="Times New Roman" w:hAnsi="Times New Roman" w:cs="Times New Roman"/>
                <w:sz w:val="20"/>
                <w:szCs w:val="20"/>
                <w:lang w:eastAsia="pl-PL"/>
              </w:rPr>
              <w:t>.). W</w:t>
            </w:r>
            <w:proofErr w:type="gramEnd"/>
            <w:r w:rsidRPr="006D27B3">
              <w:rPr>
                <w:rFonts w:ascii="Times New Roman" w:eastAsia="Times New Roman" w:hAnsi="Times New Roman" w:cs="Times New Roman"/>
                <w:sz w:val="20"/>
                <w:szCs w:val="20"/>
                <w:lang w:eastAsia="pl-PL"/>
              </w:rPr>
              <w:t xml:space="preserve"> projektach realizowanych w kilku miejscowościach a obejmujących mieszkańców przynajmniej jednej miejscowości liczącej do 5 tys. mieszkańców, punkty są przyznane. Operacje realizowane wyłącznie poza miejscowościami do 5 tys. mieszkańców nie otrzymają pkt.</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b/>
                <w:bCs/>
                <w:sz w:val="20"/>
                <w:szCs w:val="20"/>
                <w:lang w:eastAsia="pl-PL"/>
              </w:rPr>
              <w:t>Miejsce realizacji operacji/ projektu:</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0-2</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realizowana jest w miejscowości do 5 tys. mieszkańców włącznie.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2</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realizowana jest w miejscowości zamieszkałej przez więcej niż 5 tys. mieszkańców.</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line="240" w:lineRule="auto"/>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281"/>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 przypadku nie stwierdzenia innowacyjnego charakteru operacji nie przyznaje się punktów.</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lang w:eastAsia="pl-PL"/>
              </w:rPr>
            </w:pPr>
            <w:r w:rsidRPr="006D27B3">
              <w:rPr>
                <w:rFonts w:ascii="Times New Roman" w:eastAsia="Times New Roman" w:hAnsi="Times New Roman" w:cs="Times New Roman"/>
                <w:b/>
                <w:lang w:eastAsia="pl-PL"/>
              </w:rPr>
              <w:t>Innowacyjność operacji</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0-6</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Innowacyjność operacji na poziomie obszaru LSR.</w:t>
            </w:r>
          </w:p>
        </w:tc>
        <w:tc>
          <w:tcPr>
            <w:tcW w:w="2198"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6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0"/>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0"/>
                <w:szCs w:val="20"/>
                <w:lang w:eastAsia="pl-PL"/>
              </w:rPr>
              <w:t>Innowacyjność operacji na poziomie gminy członkowskiej LGD miejsca realizacji operacji.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3 </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39"/>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0"/>
                <w:szCs w:val="20"/>
                <w:lang w:eastAsia="pl-PL"/>
              </w:rPr>
              <w:t>Innowacyjność operacji na poziomie mniejszym niż obszar gminy członkowskiej LGD, miejsca realizacji operacji lub brak innowacyjności.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0 </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Preferuje się projekty, w których wnioskodawcy deklarują wkład własny na poziomie wyższym niż minimalny określony w RPO WP. Celem jest promowanie projektów angażujących środki inne niż środki RPO WP. W ramach kryterium oceniana będzie wielkość zaangażowanych środków własnych wnioskodawcy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proofErr w:type="gramStart"/>
            <w:r w:rsidRPr="006D27B3">
              <w:rPr>
                <w:rFonts w:ascii="Times New Roman" w:eastAsia="Times New Roman" w:hAnsi="Times New Roman" w:cs="Times New Roman"/>
                <w:sz w:val="20"/>
                <w:szCs w:val="20"/>
                <w:lang w:eastAsia="pl-PL"/>
              </w:rPr>
              <w:t>w</w:t>
            </w:r>
            <w:proofErr w:type="gramEnd"/>
            <w:r w:rsidRPr="006D27B3">
              <w:rPr>
                <w:rFonts w:ascii="Times New Roman" w:eastAsia="Times New Roman" w:hAnsi="Times New Roman" w:cs="Times New Roman"/>
                <w:sz w:val="20"/>
                <w:szCs w:val="20"/>
                <w:lang w:eastAsia="pl-PL"/>
              </w:rPr>
              <w:t xml:space="preserve"> realizację projektu.</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lang w:eastAsia="pl-PL"/>
              </w:rPr>
            </w:pPr>
            <w:r w:rsidRPr="006D27B3">
              <w:rPr>
                <w:rFonts w:ascii="Times New Roman" w:eastAsia="Times New Roman" w:hAnsi="Times New Roman" w:cs="Times New Roman"/>
                <w:b/>
                <w:lang w:eastAsia="pl-PL"/>
              </w:rPr>
              <w:t>Wkład własny wnioskodawcy:</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0-4</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Deklarowany wkład własny jest wyższy od minimalnego o ponad 5 </w:t>
            </w:r>
            <w:proofErr w:type="spellStart"/>
            <w:r w:rsidRPr="006D27B3">
              <w:rPr>
                <w:rFonts w:ascii="Times New Roman" w:eastAsia="Times New Roman" w:hAnsi="Times New Roman" w:cs="Times New Roman"/>
                <w:sz w:val="20"/>
                <w:szCs w:val="20"/>
                <w:lang w:eastAsia="pl-PL"/>
              </w:rPr>
              <w:t>p.p</w:t>
            </w:r>
            <w:proofErr w:type="spellEnd"/>
            <w:r w:rsidRPr="006D27B3">
              <w:rPr>
                <w:rFonts w:ascii="Times New Roman" w:eastAsia="Times New Roman" w:hAnsi="Times New Roman" w:cs="Times New Roman"/>
                <w:sz w:val="20"/>
                <w:szCs w:val="20"/>
                <w:lang w:eastAsia="pl-PL"/>
              </w:rPr>
              <w:t>.</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4</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Deklarowany wkład własny jest wyższy od minimalnego o max 5 </w:t>
            </w:r>
            <w:proofErr w:type="spellStart"/>
            <w:r w:rsidRPr="006D27B3">
              <w:rPr>
                <w:rFonts w:ascii="Times New Roman" w:eastAsia="Times New Roman" w:hAnsi="Times New Roman" w:cs="Times New Roman"/>
                <w:sz w:val="20"/>
                <w:szCs w:val="20"/>
                <w:lang w:eastAsia="pl-PL"/>
              </w:rPr>
              <w:t>p.p</w:t>
            </w:r>
            <w:proofErr w:type="spellEnd"/>
            <w:r w:rsidRPr="006D27B3">
              <w:rPr>
                <w:rFonts w:ascii="Times New Roman" w:eastAsia="Times New Roman" w:hAnsi="Times New Roman" w:cs="Times New Roman"/>
                <w:sz w:val="20"/>
                <w:szCs w:val="20"/>
                <w:lang w:eastAsia="pl-PL"/>
              </w:rPr>
              <w:t>. (włącznie).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2</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Wnioskodawca deklaruje wkład własny na minimalnym wymaganym.</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sz w:val="21"/>
                <w:lang w:eastAsia="pl-PL"/>
              </w:rPr>
            </w:pP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Spełnienie kryterium:</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Preferuje się operacje realizowane w pełni lub częściowo z udziałem partnerów społecznych lub organizacji pozarządowych. "Partnerzy społeczni” to termin szeroko używany w całej Europie w odniesieniu do przedstawicieli pracodawców i pracowników (organizacji pracodawców i związków zawodowych). Partnerem społecznym może być również związek wyznaniowy (parafia). Organizacja pozarządowa (NGO) to organizacja założona przez obywateli z własnej inicjatywy, która nie działa dla osiągnięcia zysku i jest zorganizowana na szczeblu lokalnym, krajowym lub międzynarodowym.</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sz w:val="21"/>
                <w:szCs w:val="21"/>
                <w:lang w:eastAsia="pl-PL"/>
              </w:rPr>
            </w:pPr>
            <w:r w:rsidRPr="006D27B3">
              <w:rPr>
                <w:rFonts w:ascii="Times New Roman" w:eastAsia="Times New Roman" w:hAnsi="Times New Roman" w:cs="Times New Roman"/>
                <w:b/>
                <w:sz w:val="21"/>
                <w:szCs w:val="21"/>
                <w:lang w:eastAsia="pl-PL"/>
              </w:rPr>
              <w:t>Realizacja operacji przez partnerów społecznych lub organizacje pozarządowe:</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sz w:val="21"/>
                <w:szCs w:val="21"/>
                <w:lang w:eastAsia="pl-PL"/>
              </w:rPr>
            </w:pPr>
            <w:r w:rsidRPr="006D27B3">
              <w:rPr>
                <w:rFonts w:ascii="Times New Roman" w:eastAsia="Times New Roman" w:hAnsi="Times New Roman" w:cs="Times New Roman"/>
                <w:sz w:val="21"/>
                <w:szCs w:val="21"/>
                <w:lang w:eastAsia="pl-PL"/>
              </w:rPr>
              <w:t>0-5</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realizowana jest w pełni lub częściowo przez partnerów społecznych lub organizacje pozarządowe.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p>
        </w:tc>
      </w:tr>
      <w:tr w:rsidR="006D27B3" w:rsidRPr="006D27B3" w:rsidTr="000721BA">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Operacja nie jest realizowana w pełni lub częściowo przez partnerów społecznych lub organizacje pozarządowe.</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sz w:val="21"/>
                <w:szCs w:val="21"/>
                <w:lang w:eastAsia="pl-PL"/>
              </w:rPr>
            </w:pPr>
            <w:r w:rsidRPr="006D27B3">
              <w:rPr>
                <w:rFonts w:ascii="Times New Roman" w:eastAsia="Times New Roman" w:hAnsi="Times New Roman" w:cs="Times New Roman"/>
                <w:sz w:val="21"/>
                <w:szCs w:val="21"/>
                <w:lang w:eastAsia="pl-PL"/>
              </w:rPr>
              <w:t>Uzasadnienie:</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Spełnienie kryterium:</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Preferuje się projekty, w których projektodawca przewidział wskaźnik rezultatu długoterminowego, uwzględniający liczbę osób pracujących, łącznie z prowadzącymi działalność na własny rachunek, 6 miesięcy po opuszczeniu Programu na poziomie min. 35% uczestników projektu. Osoby pracujące 6 miesięcy po opuszczeniu programu tj. osoby bezrobotne lub bierne zawodowo, które uzyskały wsparcie EFS i pracowały (łącznie z pracującymi na własny rachunek) w ciągu 6 miesięcy po opuszczeniu programu EFS. Wskaźnik ten należy </w:t>
            </w:r>
            <w:proofErr w:type="gramStart"/>
            <w:r w:rsidRPr="006D27B3">
              <w:rPr>
                <w:rFonts w:ascii="Times New Roman" w:eastAsia="Times New Roman" w:hAnsi="Times New Roman" w:cs="Times New Roman"/>
                <w:sz w:val="20"/>
                <w:szCs w:val="20"/>
                <w:lang w:eastAsia="pl-PL"/>
              </w:rPr>
              <w:t>rozumieć jako</w:t>
            </w:r>
            <w:proofErr w:type="gramEnd"/>
            <w:r w:rsidRPr="006D27B3">
              <w:rPr>
                <w:rFonts w:ascii="Times New Roman" w:eastAsia="Times New Roman" w:hAnsi="Times New Roman" w:cs="Times New Roman"/>
                <w:sz w:val="20"/>
                <w:szCs w:val="20"/>
                <w:lang w:eastAsia="pl-PL"/>
              </w:rPr>
              <w:t xml:space="preserve"> zmianę statusu zatrudnienia w ciągu 6 miesięcy po opuszczeniu programu w stosunku do sytuacji w momencie przystąpienia do interwencji EFS (uczestnik bezrobotny lub bierny zawodowo w chwili wejścia do programu EFS).</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sz w:val="21"/>
                <w:szCs w:val="21"/>
                <w:lang w:eastAsia="pl-PL"/>
              </w:rPr>
            </w:pPr>
            <w:r w:rsidRPr="006D27B3">
              <w:rPr>
                <w:rFonts w:ascii="Times New Roman" w:eastAsia="Times New Roman" w:hAnsi="Times New Roman" w:cs="Times New Roman"/>
                <w:b/>
                <w:sz w:val="21"/>
                <w:szCs w:val="21"/>
                <w:lang w:eastAsia="pl-PL"/>
              </w:rPr>
              <w:t>Liczba osób pracujących 6 miesięcy po opuszczeniu programu (łącznie z pracującymi na własny rachunek).</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1"/>
                <w:szCs w:val="21"/>
                <w:lang w:eastAsia="pl-PL"/>
              </w:rPr>
            </w:pPr>
            <w:r w:rsidRPr="006D27B3">
              <w:rPr>
                <w:rFonts w:ascii="Times New Roman" w:eastAsia="Times New Roman" w:hAnsi="Times New Roman" w:cs="Times New Roman"/>
                <w:sz w:val="21"/>
                <w:szCs w:val="21"/>
                <w:lang w:eastAsia="pl-PL"/>
              </w:rPr>
              <w:t>0-5</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Projekt uwzględnia min. 35 % uczestników projektu, pracujących w ciągu 6 miesięcy po opuszczeniu Programu.</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5</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p>
        </w:tc>
      </w:tr>
      <w:tr w:rsidR="006D27B3" w:rsidRPr="006D27B3" w:rsidTr="000721BA">
        <w:trPr>
          <w:gridAfter w:val="1"/>
          <w:wAfter w:w="50" w:type="dxa"/>
          <w:trHeight w:val="311"/>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Projekt nie uwzględnia min. 35 % uczestników projektu, pracujących w ciągu 6 miesięcy po opuszczeniu Programu.</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sz w:val="21"/>
                <w:szCs w:val="21"/>
                <w:lang w:eastAsia="pl-PL"/>
              </w:rPr>
            </w:pPr>
            <w:r w:rsidRPr="006D27B3">
              <w:rPr>
                <w:rFonts w:ascii="Times New Roman" w:eastAsia="Times New Roman" w:hAnsi="Times New Roman" w:cs="Times New Roman"/>
                <w:sz w:val="21"/>
                <w:szCs w:val="21"/>
                <w:lang w:eastAsia="pl-PL"/>
              </w:rPr>
              <w:t>Uzasadnienie:</w:t>
            </w:r>
          </w:p>
        </w:tc>
      </w:tr>
      <w:tr w:rsidR="006D27B3" w:rsidRPr="006D27B3" w:rsidTr="000721BA">
        <w:trPr>
          <w:gridAfter w:val="1"/>
          <w:wAfter w:w="50" w:type="dxa"/>
          <w:trHeight w:val="1073"/>
        </w:trPr>
        <w:tc>
          <w:tcPr>
            <w:tcW w:w="54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numPr>
                <w:ilvl w:val="0"/>
                <w:numId w:val="1"/>
              </w:numPr>
              <w:spacing w:after="0" w:line="276" w:lineRule="auto"/>
              <w:rPr>
                <w:rFonts w:ascii="Times New Roman" w:eastAsia="Times New Roman" w:hAnsi="Times New Roman" w:cs="Times New Roman"/>
                <w:lang w:eastAsia="pl-PL"/>
              </w:rPr>
            </w:pPr>
            <w:bookmarkStart w:id="0" w:name="_GoBack"/>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Spełnienie kryterium: </w:t>
            </w:r>
          </w:p>
          <w:p w:rsidR="006D27B3" w:rsidRPr="006D27B3" w:rsidRDefault="006D27B3" w:rsidP="006D27B3">
            <w:pPr>
              <w:spacing w:after="0" w:line="240" w:lineRule="auto"/>
              <w:ind w:left="70" w:right="98"/>
              <w:jc w:val="both"/>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 xml:space="preserve">Preferuje się projekty, które wykazują </w:t>
            </w:r>
            <w:proofErr w:type="gramStart"/>
            <w:r w:rsidRPr="006D27B3">
              <w:rPr>
                <w:rFonts w:ascii="Times New Roman" w:eastAsia="Times New Roman" w:hAnsi="Times New Roman" w:cs="Times New Roman"/>
                <w:sz w:val="20"/>
                <w:szCs w:val="20"/>
                <w:lang w:eastAsia="pl-PL"/>
              </w:rPr>
              <w:t>komplementarność co</w:t>
            </w:r>
            <w:proofErr w:type="gramEnd"/>
            <w:r w:rsidRPr="006D27B3">
              <w:rPr>
                <w:rFonts w:ascii="Times New Roman" w:eastAsia="Times New Roman" w:hAnsi="Times New Roman" w:cs="Times New Roman"/>
                <w:sz w:val="20"/>
                <w:szCs w:val="20"/>
                <w:lang w:eastAsia="pl-PL"/>
              </w:rPr>
              <w:t xml:space="preserve"> najmniej z jednym innym projektem. Zgodnie z definicją komplementarności (przyjętą przez Komitet Koordynacyjny Narodowe Strategiczne Ramy Odniesienia na lata 2007 - 2013 w ramach Uchwały nr 64 w sprawie definicji „komplementarności"), komplementarność polityk, strategii, programów, działań, projektów to ich dopełnianie się prowadzące do realizacji określonego celu. Do uznania działań lub projektów za komplementarne nie jest wystarczające spełnienie przesłanki takiego samego lub wspólnego celu, gdyż ten warunek może być wypełniony w odniesieniu do projektów konkurujących ze sobą. Warunkiem koniecznym do określenia </w:t>
            </w:r>
            <w:proofErr w:type="gramStart"/>
            <w:r w:rsidRPr="006D27B3">
              <w:rPr>
                <w:rFonts w:ascii="Times New Roman" w:eastAsia="Times New Roman" w:hAnsi="Times New Roman" w:cs="Times New Roman"/>
                <w:sz w:val="20"/>
                <w:szCs w:val="20"/>
                <w:lang w:eastAsia="pl-PL"/>
              </w:rPr>
              <w:t>projektów jako</w:t>
            </w:r>
            <w:proofErr w:type="gramEnd"/>
            <w:r w:rsidRPr="006D27B3">
              <w:rPr>
                <w:rFonts w:ascii="Times New Roman" w:eastAsia="Times New Roman" w:hAnsi="Times New Roman" w:cs="Times New Roman"/>
                <w:sz w:val="20"/>
                <w:szCs w:val="20"/>
                <w:lang w:eastAsia="pl-PL"/>
              </w:rPr>
              <w:t xml:space="preserve"> komplementarne jest ich uzupełniający się charakter, wykluczający powielanie się działań. W ramach LSR można wskazać komplementarność międzyprogramową, terytorialną bądź sektorową projektów LSR z innymi projektami realizowanymi ze środków europejskich (</w:t>
            </w:r>
            <w:proofErr w:type="gramStart"/>
            <w:r w:rsidRPr="006D27B3">
              <w:rPr>
                <w:rFonts w:ascii="Times New Roman" w:eastAsia="Times New Roman" w:hAnsi="Times New Roman" w:cs="Times New Roman"/>
                <w:sz w:val="20"/>
                <w:szCs w:val="20"/>
                <w:lang w:eastAsia="pl-PL"/>
              </w:rPr>
              <w:t>np.  PROW</w:t>
            </w:r>
            <w:proofErr w:type="gramEnd"/>
            <w:r w:rsidRPr="006D27B3">
              <w:rPr>
                <w:rFonts w:ascii="Times New Roman" w:eastAsia="Times New Roman" w:hAnsi="Times New Roman" w:cs="Times New Roman"/>
                <w:sz w:val="20"/>
                <w:szCs w:val="20"/>
                <w:lang w:eastAsia="pl-PL"/>
              </w:rPr>
              <w:t xml:space="preserve"> 2014-</w:t>
            </w:r>
            <w:r w:rsidRPr="006D27B3">
              <w:rPr>
                <w:rFonts w:ascii="Times New Roman" w:eastAsia="Times New Roman" w:hAnsi="Times New Roman" w:cs="Times New Roman"/>
                <w:sz w:val="20"/>
                <w:szCs w:val="20"/>
                <w:lang w:eastAsia="pl-PL"/>
              </w:rPr>
              <w:lastRenderedPageBreak/>
              <w:t xml:space="preserve">2020,  RPO 2014-2020, programy współpracy transgranicznej) lub innych (np. FIO, Programy </w:t>
            </w:r>
            <w:proofErr w:type="spellStart"/>
            <w:r w:rsidRPr="006D27B3">
              <w:rPr>
                <w:rFonts w:ascii="Times New Roman" w:eastAsia="Times New Roman" w:hAnsi="Times New Roman" w:cs="Times New Roman"/>
                <w:sz w:val="20"/>
                <w:szCs w:val="20"/>
                <w:lang w:eastAsia="pl-PL"/>
              </w:rPr>
              <w:t>MKiDN</w:t>
            </w:r>
            <w:proofErr w:type="spellEnd"/>
            <w:r w:rsidRPr="006D27B3">
              <w:rPr>
                <w:rFonts w:ascii="Times New Roman" w:eastAsia="Times New Roman" w:hAnsi="Times New Roman" w:cs="Times New Roman"/>
                <w:sz w:val="20"/>
                <w:szCs w:val="20"/>
                <w:lang w:eastAsia="pl-PL"/>
              </w:rPr>
              <w:t>), które zostały zrealizowane lub są w trakcie realizacji.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szczególności w następującym zakresie: czy przy realizacji projektu będą wykorzystywane efekty realizacji innego projektu, czy nastąpi wzmocnienie trwałości efektów jednego przedsięwzięcia realizacją innego, czy projekty są adresowane do tej samej grupy docelowej, tego samego terytorium, czy rozwiązują ten sam problem; czy realizacja jednego projektu jest uzależniona od przeprowadzenia innego przedsięwzięcia; czy projekt stanowi ostatni etap szerszego przedsięwzięcia lub kontynuację wcześniej realizowanych przedsięwzięć.</w:t>
            </w:r>
          </w:p>
        </w:tc>
      </w:tr>
      <w:bookmarkEnd w:id="0"/>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rPr>
                <w:rFonts w:ascii="Times New Roman" w:eastAsia="Times New Roman" w:hAnsi="Times New Roman" w:cs="Times New Roman"/>
                <w:b/>
                <w:lang w:eastAsia="pl-PL"/>
              </w:rPr>
            </w:pPr>
            <w:r w:rsidRPr="006D27B3">
              <w:rPr>
                <w:rFonts w:ascii="Times New Roman" w:eastAsia="Times New Roman" w:hAnsi="Times New Roman" w:cs="Times New Roman"/>
                <w:b/>
                <w:lang w:eastAsia="pl-PL"/>
              </w:rPr>
              <w:t>Komplementarność projektu z innymi projektami</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ind w:left="70"/>
              <w:jc w:val="center"/>
              <w:rPr>
                <w:rFonts w:ascii="Times New Roman" w:eastAsia="Times New Roman" w:hAnsi="Times New Roman" w:cs="Times New Roman"/>
                <w:lang w:eastAsia="pl-PL"/>
              </w:rPr>
            </w:pPr>
            <w:r w:rsidRPr="006D27B3">
              <w:rPr>
                <w:rFonts w:ascii="Times New Roman" w:eastAsia="Times New Roman" w:hAnsi="Times New Roman" w:cs="Times New Roman"/>
                <w:lang w:eastAsia="pl-PL"/>
              </w:rPr>
              <w:t>0-6</w:t>
            </w:r>
          </w:p>
        </w:tc>
      </w:tr>
      <w:tr w:rsidR="006D27B3" w:rsidRPr="006D27B3" w:rsidTr="000721BA">
        <w:trPr>
          <w:gridAfter w:val="1"/>
          <w:wAfter w:w="50" w:type="dxa"/>
          <w:trHeight w:val="27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Wnioskodawca wykazał komplementarność z innymi projektami.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6</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296"/>
        </w:trPr>
        <w:tc>
          <w:tcPr>
            <w:tcW w:w="545" w:type="dxa"/>
            <w:gridSpan w:val="2"/>
            <w:vMerge/>
            <w:tcBorders>
              <w:top w:val="nil"/>
              <w:left w:val="single" w:sz="4" w:space="0" w:color="000000"/>
              <w:bottom w:val="nil"/>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7467" w:type="dxa"/>
            <w:tcBorders>
              <w:top w:val="single" w:sz="4" w:space="0" w:color="000000"/>
              <w:left w:val="single" w:sz="4" w:space="0" w:color="000000"/>
              <w:bottom w:val="single" w:sz="4" w:space="0" w:color="000000"/>
              <w:right w:val="single" w:sz="4" w:space="0" w:color="000000"/>
            </w:tcBorders>
            <w:shd w:val="clear" w:color="auto" w:fill="D9D9D9"/>
          </w:tcPr>
          <w:p w:rsidR="006D27B3" w:rsidRPr="006D27B3" w:rsidRDefault="006D27B3" w:rsidP="006D27B3">
            <w:pPr>
              <w:spacing w:after="0" w:line="240" w:lineRule="auto"/>
              <w:ind w:left="70"/>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Wnioskodawca nie wykazał komplementarności z innymi projektami.</w:t>
            </w:r>
          </w:p>
        </w:tc>
        <w:tc>
          <w:tcPr>
            <w:tcW w:w="21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D27B3" w:rsidRPr="006D27B3" w:rsidRDefault="006D27B3" w:rsidP="006D27B3">
            <w:pPr>
              <w:spacing w:after="0"/>
              <w:ind w:left="70"/>
              <w:jc w:val="center"/>
              <w:rPr>
                <w:rFonts w:ascii="Times New Roman" w:eastAsia="Times New Roman" w:hAnsi="Times New Roman" w:cs="Times New Roman"/>
                <w:sz w:val="20"/>
                <w:szCs w:val="20"/>
                <w:lang w:eastAsia="pl-PL"/>
              </w:rPr>
            </w:pPr>
            <w:r w:rsidRPr="006D27B3">
              <w:rPr>
                <w:rFonts w:ascii="Times New Roman" w:eastAsia="Times New Roman" w:hAnsi="Times New Roman" w:cs="Times New Roman"/>
                <w:sz w:val="20"/>
                <w:szCs w:val="20"/>
                <w:lang w:eastAsia="pl-PL"/>
              </w:rPr>
              <w:t>0</w:t>
            </w:r>
          </w:p>
        </w:tc>
        <w:tc>
          <w:tcPr>
            <w:tcW w:w="4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gridAfter w:val="1"/>
          <w:wAfter w:w="50" w:type="dxa"/>
          <w:trHeight w:val="542"/>
        </w:trPr>
        <w:tc>
          <w:tcPr>
            <w:tcW w:w="545" w:type="dxa"/>
            <w:gridSpan w:val="2"/>
            <w:vMerge/>
            <w:tcBorders>
              <w:top w:val="nil"/>
              <w:left w:val="single" w:sz="4" w:space="0" w:color="000000"/>
              <w:bottom w:val="single" w:sz="4" w:space="0" w:color="000000"/>
              <w:right w:val="single" w:sz="4" w:space="0" w:color="000000"/>
            </w:tcBorders>
            <w:shd w:val="clear" w:color="auto" w:fill="auto"/>
          </w:tcPr>
          <w:p w:rsidR="006D27B3" w:rsidRPr="006D27B3" w:rsidRDefault="006D27B3" w:rsidP="006D27B3">
            <w:pPr>
              <w:ind w:left="-851"/>
              <w:rPr>
                <w:rFonts w:ascii="Times New Roman" w:eastAsia="Times New Roman" w:hAnsi="Times New Roman" w:cs="Times New Roman"/>
                <w:lang w:eastAsia="pl-PL"/>
              </w:rPr>
            </w:pPr>
          </w:p>
        </w:tc>
        <w:tc>
          <w:tcPr>
            <w:tcW w:w="14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Uzasadnienie: </w:t>
            </w:r>
          </w:p>
          <w:p w:rsidR="006D27B3" w:rsidRPr="006D27B3" w:rsidRDefault="006D27B3" w:rsidP="006D27B3">
            <w:pPr>
              <w:spacing w:after="0"/>
              <w:ind w:left="70"/>
              <w:rPr>
                <w:rFonts w:ascii="Times New Roman" w:eastAsia="Times New Roman" w:hAnsi="Times New Roman" w:cs="Times New Roman"/>
                <w:lang w:eastAsia="pl-PL"/>
              </w:rPr>
            </w:pPr>
            <w:r w:rsidRPr="006D27B3">
              <w:rPr>
                <w:rFonts w:ascii="Times New Roman" w:eastAsia="Times New Roman" w:hAnsi="Times New Roman" w:cs="Times New Roman"/>
                <w:sz w:val="21"/>
                <w:lang w:eastAsia="pl-PL"/>
              </w:rPr>
              <w:t xml:space="preserve"> </w:t>
            </w:r>
          </w:p>
        </w:tc>
      </w:tr>
      <w:tr w:rsidR="006D27B3" w:rsidRPr="006D27B3" w:rsidTr="000721BA">
        <w:trPr>
          <w:trHeight w:val="383"/>
        </w:trPr>
        <w:tc>
          <w:tcPr>
            <w:tcW w:w="14715" w:type="dxa"/>
            <w:gridSpan w:val="6"/>
            <w:tcBorders>
              <w:top w:val="nil"/>
              <w:left w:val="single" w:sz="4" w:space="0" w:color="000000"/>
              <w:bottom w:val="nil"/>
              <w:right w:val="single" w:sz="4" w:space="0" w:color="000000"/>
            </w:tcBorders>
            <w:shd w:val="clear" w:color="auto" w:fill="92D050"/>
          </w:tcPr>
          <w:p w:rsidR="006D27B3" w:rsidRPr="006D27B3" w:rsidRDefault="006D27B3" w:rsidP="006D27B3">
            <w:pPr>
              <w:spacing w:after="0"/>
              <w:ind w:left="70"/>
              <w:rPr>
                <w:rFonts w:ascii="Times New Roman" w:eastAsia="Times New Roman" w:hAnsi="Times New Roman" w:cs="Times New Roman"/>
                <w:b/>
                <w:sz w:val="21"/>
                <w:lang w:eastAsia="pl-PL"/>
              </w:rPr>
            </w:pPr>
            <w:r w:rsidRPr="006D27B3">
              <w:rPr>
                <w:rFonts w:ascii="Times New Roman" w:eastAsia="Times New Roman" w:hAnsi="Times New Roman" w:cs="Times New Roman"/>
                <w:b/>
                <w:sz w:val="21"/>
                <w:lang w:eastAsia="pl-PL"/>
              </w:rPr>
              <w:t>WYNIK OCENY OPERACJI WG LOKALNYCH KRYTERIÓW WYBORU</w:t>
            </w:r>
          </w:p>
        </w:tc>
      </w:tr>
      <w:tr w:rsidR="006D27B3" w:rsidRPr="006D27B3" w:rsidTr="000721BA">
        <w:trPr>
          <w:trHeight w:val="662"/>
        </w:trPr>
        <w:tc>
          <w:tcPr>
            <w:tcW w:w="502" w:type="dxa"/>
            <w:tcBorders>
              <w:top w:val="nil"/>
              <w:left w:val="single" w:sz="4" w:space="0" w:color="000000"/>
              <w:bottom w:val="single" w:sz="4" w:space="0" w:color="auto"/>
              <w:right w:val="single" w:sz="4" w:space="0" w:color="000000"/>
            </w:tcBorders>
            <w:shd w:val="clear" w:color="auto" w:fill="92D050"/>
          </w:tcPr>
          <w:p w:rsidR="006D27B3" w:rsidRPr="006D27B3" w:rsidRDefault="006D27B3" w:rsidP="006D27B3">
            <w:pPr>
              <w:spacing w:after="0"/>
              <w:ind w:left="-851"/>
              <w:rPr>
                <w:rFonts w:ascii="Times New Roman" w:eastAsia="Times New Roman" w:hAnsi="Times New Roman" w:cs="Times New Roman"/>
                <w:lang w:eastAsia="pl-PL"/>
              </w:rPr>
            </w:pPr>
          </w:p>
        </w:tc>
        <w:tc>
          <w:tcPr>
            <w:tcW w:w="14213"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6D27B3" w:rsidRPr="006D27B3" w:rsidRDefault="006D27B3" w:rsidP="006D27B3">
            <w:pPr>
              <w:spacing w:after="0"/>
              <w:ind w:left="70"/>
              <w:jc w:val="center"/>
              <w:rPr>
                <w:rFonts w:ascii="Times New Roman" w:eastAsia="Times New Roman" w:hAnsi="Times New Roman" w:cs="Times New Roman"/>
                <w:sz w:val="21"/>
                <w:lang w:eastAsia="pl-PL"/>
              </w:rPr>
            </w:pPr>
            <w:r w:rsidRPr="006D27B3">
              <w:rPr>
                <w:rFonts w:ascii="Times New Roman" w:eastAsia="Times New Roman" w:hAnsi="Times New Roman" w:cs="Times New Roman"/>
                <w:noProof/>
                <w:sz w:val="21"/>
                <w:lang w:eastAsia="pl-PL"/>
              </w:rPr>
              <mc:AlternateContent>
                <mc:Choice Requires="wps">
                  <w:drawing>
                    <wp:anchor distT="0" distB="0" distL="114300" distR="114300" simplePos="0" relativeHeight="251659264" behindDoc="0" locked="0" layoutInCell="1" allowOverlap="1">
                      <wp:simplePos x="0" y="0"/>
                      <wp:positionH relativeFrom="column">
                        <wp:posOffset>4911090</wp:posOffset>
                      </wp:positionH>
                      <wp:positionV relativeFrom="paragraph">
                        <wp:posOffset>20955</wp:posOffset>
                      </wp:positionV>
                      <wp:extent cx="381000" cy="266700"/>
                      <wp:effectExtent l="10795" t="6985" r="8255" b="1206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EF30" id="Prostokąt 1" o:spid="_x0000_s1026" style="position:absolute;margin-left:386.7pt;margin-top:1.65pt;width:3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"/>
                  </w:pict>
                </mc:Fallback>
              </mc:AlternateContent>
            </w:r>
            <w:r w:rsidRPr="006D27B3">
              <w:rPr>
                <w:rFonts w:ascii="Times New Roman" w:eastAsia="Times New Roman" w:hAnsi="Times New Roman" w:cs="Times New Roman"/>
                <w:b/>
                <w:sz w:val="21"/>
                <w:lang w:eastAsia="pl-PL"/>
              </w:rPr>
              <w:t xml:space="preserve">Operacja uzyskała </w:t>
            </w:r>
            <w:proofErr w:type="gramStart"/>
            <w:r w:rsidRPr="006D27B3">
              <w:rPr>
                <w:rFonts w:ascii="Times New Roman" w:eastAsia="Times New Roman" w:hAnsi="Times New Roman" w:cs="Times New Roman"/>
                <w:b/>
                <w:sz w:val="21"/>
                <w:lang w:eastAsia="pl-PL"/>
              </w:rPr>
              <w:t>łącznie                   pkt</w:t>
            </w:r>
            <w:proofErr w:type="gramEnd"/>
            <w:r w:rsidRPr="006D27B3">
              <w:rPr>
                <w:rFonts w:ascii="Times New Roman" w:eastAsia="Times New Roman" w:hAnsi="Times New Roman" w:cs="Times New Roman"/>
                <w:sz w:val="21"/>
                <w:lang w:eastAsia="pl-PL"/>
              </w:rPr>
              <w:t>.</w:t>
            </w:r>
          </w:p>
        </w:tc>
      </w:tr>
      <w:tr w:rsidR="006D27B3" w:rsidRPr="006D27B3" w:rsidTr="000721BA">
        <w:trPr>
          <w:trHeight w:val="1140"/>
        </w:trPr>
        <w:tc>
          <w:tcPr>
            <w:tcW w:w="14715" w:type="dxa"/>
            <w:gridSpan w:val="6"/>
            <w:tcBorders>
              <w:top w:val="single" w:sz="4" w:space="0" w:color="auto"/>
              <w:left w:val="single" w:sz="4" w:space="0" w:color="auto"/>
              <w:bottom w:val="single" w:sz="4" w:space="0" w:color="auto"/>
              <w:right w:val="single" w:sz="4" w:space="0" w:color="auto"/>
            </w:tcBorders>
            <w:shd w:val="clear" w:color="auto" w:fill="92D050"/>
          </w:tcPr>
          <w:tbl>
            <w:tblPr>
              <w:tblW w:w="14596" w:type="dxa"/>
              <w:tblCellMar>
                <w:top w:w="45" w:type="dxa"/>
                <w:left w:w="66" w:type="dxa"/>
                <w:right w:w="12" w:type="dxa"/>
              </w:tblCellMar>
              <w:tblLook w:val="04A0" w:firstRow="1" w:lastRow="0" w:firstColumn="1" w:lastColumn="0" w:noHBand="0" w:noVBand="1"/>
            </w:tblPr>
            <w:tblGrid>
              <w:gridCol w:w="3964"/>
              <w:gridCol w:w="10632"/>
            </w:tblGrid>
            <w:tr w:rsidR="006D27B3" w:rsidRPr="006D27B3" w:rsidTr="000721BA">
              <w:trPr>
                <w:trHeight w:val="333"/>
              </w:trPr>
              <w:tc>
                <w:tcPr>
                  <w:tcW w:w="145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6D27B3" w:rsidRPr="006D27B3" w:rsidRDefault="006D27B3" w:rsidP="006D27B3">
                  <w:pPr>
                    <w:spacing w:after="0"/>
                    <w:ind w:left="-851" w:right="53"/>
                    <w:jc w:val="center"/>
                    <w:rPr>
                      <w:rFonts w:ascii="Times New Roman" w:eastAsia="Calibri" w:hAnsi="Times New Roman" w:cs="Times New Roman"/>
                      <w:b/>
                    </w:rPr>
                  </w:pPr>
                  <w:r w:rsidRPr="006D27B3">
                    <w:rPr>
                      <w:rFonts w:ascii="Times New Roman" w:eastAsia="Calibri" w:hAnsi="Times New Roman" w:cs="Times New Roman"/>
                      <w:b/>
                      <w:sz w:val="21"/>
                    </w:rPr>
                    <w:t>Oceniający (Członek Rady)</w:t>
                  </w:r>
                </w:p>
              </w:tc>
            </w:tr>
            <w:tr w:rsidR="006D27B3" w:rsidRPr="006D27B3" w:rsidTr="000721BA">
              <w:trPr>
                <w:trHeight w:val="650"/>
              </w:trPr>
              <w:tc>
                <w:tcPr>
                  <w:tcW w:w="396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27B3" w:rsidRPr="006D27B3" w:rsidRDefault="006D27B3" w:rsidP="006D27B3">
                  <w:pPr>
                    <w:spacing w:after="0"/>
                    <w:rPr>
                      <w:rFonts w:ascii="Times New Roman" w:eastAsia="Calibri" w:hAnsi="Times New Roman" w:cs="Times New Roman"/>
                    </w:rPr>
                  </w:pPr>
                  <w:r w:rsidRPr="006D27B3">
                    <w:rPr>
                      <w:rFonts w:ascii="Times New Roman" w:eastAsia="Calibri" w:hAnsi="Times New Roman" w:cs="Times New Roman"/>
                      <w:sz w:val="21"/>
                    </w:rPr>
                    <w:t xml:space="preserve">Imię i nazwisko Członka Rady </w:t>
                  </w:r>
                </w:p>
              </w:tc>
              <w:tc>
                <w:tcPr>
                  <w:tcW w:w="106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27B3" w:rsidRPr="006D27B3" w:rsidRDefault="006D27B3" w:rsidP="006D27B3">
                  <w:pPr>
                    <w:spacing w:after="0"/>
                    <w:ind w:left="-851"/>
                    <w:rPr>
                      <w:rFonts w:ascii="Times New Roman" w:eastAsia="Calibri" w:hAnsi="Times New Roman" w:cs="Times New Roman"/>
                    </w:rPr>
                  </w:pPr>
                  <w:r w:rsidRPr="006D27B3">
                    <w:rPr>
                      <w:rFonts w:ascii="Times New Roman" w:eastAsia="Calibri" w:hAnsi="Times New Roman" w:cs="Times New Roman"/>
                      <w:sz w:val="21"/>
                    </w:rPr>
                    <w:t xml:space="preserve">  </w:t>
                  </w:r>
                </w:p>
              </w:tc>
            </w:tr>
            <w:tr w:rsidR="006D27B3" w:rsidRPr="006D27B3" w:rsidTr="000721BA">
              <w:trPr>
                <w:trHeight w:val="660"/>
              </w:trPr>
              <w:tc>
                <w:tcPr>
                  <w:tcW w:w="3964" w:type="dxa"/>
                  <w:tcBorders>
                    <w:top w:val="single" w:sz="4" w:space="0" w:color="000000"/>
                    <w:left w:val="single" w:sz="4" w:space="0" w:color="000000"/>
                    <w:bottom w:val="single" w:sz="3" w:space="0" w:color="000000"/>
                    <w:right w:val="single" w:sz="4" w:space="0" w:color="000000"/>
                  </w:tcBorders>
                  <w:shd w:val="clear" w:color="auto" w:fill="F2F2F2"/>
                  <w:vAlign w:val="center"/>
                </w:tcPr>
                <w:p w:rsidR="006D27B3" w:rsidRPr="006D27B3" w:rsidRDefault="006D27B3" w:rsidP="006D27B3">
                  <w:pPr>
                    <w:spacing w:after="0"/>
                    <w:rPr>
                      <w:rFonts w:ascii="Times New Roman" w:eastAsia="Calibri" w:hAnsi="Times New Roman" w:cs="Times New Roman"/>
                    </w:rPr>
                  </w:pPr>
                  <w:r w:rsidRPr="006D27B3">
                    <w:rPr>
                      <w:rFonts w:ascii="Times New Roman" w:eastAsia="Calibri" w:hAnsi="Times New Roman" w:cs="Times New Roman"/>
                      <w:sz w:val="21"/>
                    </w:rPr>
                    <w:t xml:space="preserve">Data i podpis </w:t>
                  </w:r>
                </w:p>
              </w:tc>
              <w:tc>
                <w:tcPr>
                  <w:tcW w:w="10632" w:type="dxa"/>
                  <w:tcBorders>
                    <w:top w:val="single" w:sz="4" w:space="0" w:color="000000"/>
                    <w:left w:val="single" w:sz="4" w:space="0" w:color="000000"/>
                    <w:bottom w:val="single" w:sz="3" w:space="0" w:color="000000"/>
                    <w:right w:val="single" w:sz="4" w:space="0" w:color="000000"/>
                  </w:tcBorders>
                  <w:shd w:val="clear" w:color="auto" w:fill="F2F2F2"/>
                </w:tcPr>
                <w:p w:rsidR="006D27B3" w:rsidRPr="006D27B3" w:rsidRDefault="006D27B3" w:rsidP="006D27B3">
                  <w:pPr>
                    <w:spacing w:after="0"/>
                    <w:ind w:left="-851"/>
                    <w:rPr>
                      <w:rFonts w:ascii="Times New Roman" w:eastAsia="Calibri" w:hAnsi="Times New Roman" w:cs="Times New Roman"/>
                    </w:rPr>
                  </w:pPr>
                  <w:r w:rsidRPr="006D27B3">
                    <w:rPr>
                      <w:rFonts w:ascii="Times New Roman" w:eastAsia="Calibri" w:hAnsi="Times New Roman" w:cs="Times New Roman"/>
                      <w:sz w:val="21"/>
                    </w:rPr>
                    <w:t xml:space="preserve">  </w:t>
                  </w:r>
                </w:p>
                <w:p w:rsidR="006D27B3" w:rsidRPr="006D27B3" w:rsidRDefault="006D27B3" w:rsidP="006D27B3">
                  <w:pPr>
                    <w:spacing w:after="0"/>
                    <w:ind w:left="-851"/>
                    <w:rPr>
                      <w:rFonts w:ascii="Times New Roman" w:eastAsia="Calibri" w:hAnsi="Times New Roman" w:cs="Times New Roman"/>
                    </w:rPr>
                  </w:pPr>
                  <w:r w:rsidRPr="006D27B3">
                    <w:rPr>
                      <w:rFonts w:ascii="Times New Roman" w:eastAsia="Calibri" w:hAnsi="Times New Roman" w:cs="Times New Roman"/>
                      <w:sz w:val="21"/>
                    </w:rPr>
                    <w:t xml:space="preserve"> </w:t>
                  </w:r>
                </w:p>
              </w:tc>
            </w:tr>
          </w:tbl>
          <w:p w:rsidR="006D27B3" w:rsidRPr="006D27B3" w:rsidRDefault="006D27B3" w:rsidP="006D27B3">
            <w:pPr>
              <w:spacing w:after="0" w:line="276" w:lineRule="auto"/>
              <w:rPr>
                <w:rFonts w:ascii="Calibri" w:eastAsia="Calibri" w:hAnsi="Calibri" w:cs="Times New Roman"/>
              </w:rPr>
            </w:pPr>
          </w:p>
        </w:tc>
      </w:tr>
    </w:tbl>
    <w:p w:rsidR="00125F77" w:rsidRDefault="00125F77"/>
    <w:sectPr w:rsidR="00125F77" w:rsidSect="006D27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83DB4"/>
    <w:multiLevelType w:val="hybridMultilevel"/>
    <w:tmpl w:val="B4048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30"/>
    <w:rsid w:val="00125F77"/>
    <w:rsid w:val="005C4830"/>
    <w:rsid w:val="006D2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2DBB-887D-4FA7-9432-2D5E3D96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1331</Words>
  <Characters>7992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dc:creator>
  <cp:keywords/>
  <dc:description/>
  <cp:lastModifiedBy>Fundacja</cp:lastModifiedBy>
  <cp:revision>2</cp:revision>
  <dcterms:created xsi:type="dcterms:W3CDTF">2018-07-30T10:32:00Z</dcterms:created>
  <dcterms:modified xsi:type="dcterms:W3CDTF">2018-07-30T10:34:00Z</dcterms:modified>
</cp:coreProperties>
</file>